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Grigliatabella"/>
        <w:tblW w:w="10632" w:type="dxa"/>
        <w:jc w:val="start"/>
        <w:tblInd w:w="-57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959"/>
        <w:gridCol w:w="5673"/>
      </w:tblGrid>
      <w:tr>
        <w:trPr/>
        <w:tc>
          <w:tcPr>
            <w:tcW w:w="1063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Maiandra GD" w:hAnsi="Maiandra GD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tabs>
                <w:tab w:val="clear" w:pos="708"/>
                <w:tab w:val="center" w:pos="5208" w:leader="none"/>
                <w:tab w:val="left" w:pos="9720" w:leader="none"/>
              </w:tabs>
              <w:suppressAutoHyphens w:val="true"/>
              <w:spacing w:lineRule="atLeast" w:line="100" w:before="0" w:after="0"/>
              <w:jc w:val="center"/>
              <w:rPr>
                <w:rFonts w:ascii="Maiandra GD" w:hAnsi="Maiandra GD" w:cs="Arimo;arial"/>
                <w:b/>
                <w:bCs/>
                <w:color w:val="C00000"/>
                <w:sz w:val="52"/>
                <w:szCs w:val="52"/>
              </w:rPr>
            </w:pPr>
            <w:r>
              <w:rPr>
                <w:rFonts w:cs="Arimo;arial" w:ascii="Maiandra GD" w:hAnsi="Maiandra GD"/>
                <w:b/>
                <w:bCs/>
                <w:color w:val="C00000"/>
                <w:sz w:val="52"/>
                <w:szCs w:val="52"/>
              </w:rPr>
              <w:t>BOLOGNA e SANTUARIO SAN LUCA</w:t>
            </w:r>
          </w:p>
          <w:p>
            <w:pPr>
              <w:pStyle w:val="Normal"/>
              <w:suppressAutoHyphens w:val="true"/>
              <w:spacing w:lineRule="atLeast" w:line="100" w:before="0" w:after="0"/>
              <w:jc w:val="center"/>
              <w:rPr>
                <w:rFonts w:ascii="Maiandra GD" w:hAnsi="Maiandra GD" w:cs="Arimo;arial"/>
                <w:sz w:val="32"/>
                <w:szCs w:val="32"/>
              </w:rPr>
            </w:pPr>
            <w:r>
              <w:rPr>
                <w:rFonts w:cs="Arimo;arial" w:ascii="Maiandra GD" w:hAnsi="Maiandra GD"/>
                <w:sz w:val="32"/>
                <w:szCs w:val="32"/>
              </w:rPr>
              <w:t>Visite guidate del centro storico di Bologna e del Santuario di San Luca</w:t>
            </w:r>
          </w:p>
          <w:p>
            <w:pPr>
              <w:pStyle w:val="Normal"/>
              <w:suppressAutoHyphens w:val="true"/>
              <w:spacing w:lineRule="atLeast" w:line="100" w:before="0" w:after="0"/>
              <w:jc w:val="center"/>
              <w:rPr>
                <w:rFonts w:ascii="Maiandra GD" w:hAnsi="Maiandra GD" w:cs="Arimo;arial"/>
                <w:b/>
                <w:bCs/>
                <w:sz w:val="28"/>
                <w:szCs w:val="28"/>
              </w:rPr>
            </w:pPr>
            <w:r>
              <w:rPr>
                <w:rFonts w:cs="Arimo;arial" w:ascii="Maiandra GD" w:hAnsi="Maiandra GD"/>
                <w:b/>
                <w:bCs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tLeast" w:line="100" w:before="0" w:after="0"/>
              <w:jc w:val="center"/>
              <w:rPr>
                <w:rFonts w:ascii="Maiandra GD" w:hAnsi="Maiandra GD" w:cs="Times New Roman"/>
                <w:b/>
                <w:bCs/>
                <w:color w:val="C00000"/>
                <w:sz w:val="32"/>
                <w:szCs w:val="32"/>
              </w:rPr>
            </w:pPr>
            <w:r>
              <w:rPr>
                <w:rFonts w:cs="Times New Roman" w:ascii="Maiandra GD" w:hAnsi="Maiandra GD"/>
                <w:b/>
                <w:bCs/>
                <w:color w:val="C00000"/>
                <w:sz w:val="32"/>
                <w:szCs w:val="32"/>
              </w:rPr>
              <w:drawing>
                <wp:anchor distT="0" distB="0" distL="0" distR="0" simplePos="0" relativeHeight="2" behindDoc="1" locked="0" layoutInCell="1" allowOverlap="1">
                  <wp:simplePos x="0" y="0"/>
                  <wp:positionH relativeFrom="column">
                    <wp:posOffset>3942080</wp:posOffset>
                  </wp:positionH>
                  <wp:positionV relativeFrom="paragraph">
                    <wp:posOffset>187325</wp:posOffset>
                  </wp:positionV>
                  <wp:extent cx="2038350" cy="2038350"/>
                  <wp:effectExtent l="0" t="0" r="0" b="0"/>
                  <wp:wrapNone/>
                  <wp:docPr id="1" name="Immagine 1" descr="Immagine che contiene logo, testo, Carattere, simbol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logo, testo, Carattere, simbolo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 w:ascii="Maiandra GD" w:hAnsi="Maiandra GD"/>
                <w:b/>
                <w:bCs/>
                <w:color w:val="C00000"/>
                <w:sz w:val="32"/>
                <w:szCs w:val="32"/>
              </w:rPr>
              <w:t>08 dicembre</w:t>
            </w:r>
          </w:p>
          <w:p>
            <w:pPr>
              <w:pStyle w:val="Normal"/>
              <w:suppressAutoHyphens w:val="true"/>
              <w:spacing w:lineRule="atLeast" w:line="100" w:before="0" w:after="0"/>
              <w:jc w:val="center"/>
              <w:rPr>
                <w:rFonts w:ascii="Maiandra GD" w:hAnsi="Maiandra GD" w:cs="Times New Roman"/>
                <w:b/>
                <w:bCs/>
                <w:color w:val="C00000"/>
                <w:sz w:val="32"/>
                <w:szCs w:val="32"/>
              </w:rPr>
            </w:pPr>
            <w:r>
              <w:rPr>
                <w:rFonts w:cs="Times New Roman" w:ascii="Maiandra GD" w:hAnsi="Maiandra GD"/>
                <w:b/>
                <w:bCs/>
                <w:color w:val="C00000"/>
                <w:sz w:val="32"/>
                <w:szCs w:val="32"/>
              </w:rPr>
            </w:r>
          </w:p>
        </w:tc>
      </w:tr>
      <w:tr>
        <w:trPr>
          <w:trHeight w:val="3330" w:hRule="atLeast"/>
        </w:trPr>
        <w:tc>
          <w:tcPr>
            <w:tcW w:w="4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Times New Roman"/>
                <w:b/>
                <w:bCs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b/>
                <w:bCs/>
                <w:kern w:val="0"/>
                <w:sz w:val="22"/>
                <w:szCs w:val="22"/>
                <w:lang w:val="it-IT" w:eastAsia="en-US" w:bidi="ar-SA"/>
              </w:rPr>
              <w:drawing>
                <wp:anchor distT="0" distB="0" distL="0" distR="0" simplePos="0" relativeHeight="3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304800</wp:posOffset>
                  </wp:positionV>
                  <wp:extent cx="3011805" cy="1505585"/>
                  <wp:effectExtent l="0" t="0" r="0" b="0"/>
                  <wp:wrapNone/>
                  <wp:docPr id="2" name="Immagin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805" cy="1505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Times New Roman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Maiandra GD" w:hAnsi="Maiandra GD" w:eastAsia="Calibri" w:cs="Times New Roman"/>
                <w:kern w:val="0"/>
                <w:sz w:val="26"/>
                <w:szCs w:val="26"/>
                <w:shd w:fill="FFFFFF" w:val="clear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6"/>
                <w:szCs w:val="26"/>
                <w:shd w:fill="FFFFFF" w:val="clear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Times New Roman"/>
                <w:kern w:val="0"/>
                <w:sz w:val="24"/>
                <w:szCs w:val="24"/>
                <w:shd w:fill="FFFFFF" w:val="clear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4"/>
                <w:szCs w:val="24"/>
                <w:shd w:fill="FFFFFF" w:val="clear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Maiandra GD" w:hAnsi="Maiandra GD" w:eastAsia="Calibri" w:cs=""/>
                <w:bCs/>
                <w:color w:themeColor="text1" w:val="000000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eastAsia="Calibri" w:cs="" w:ascii="Maiandra GD" w:hAnsi="Maiandra GD"/>
                <w:bCs/>
                <w:color w:themeColor="text1" w:val="000000"/>
                <w:kern w:val="0"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Maiandra GD" w:hAnsi="Maiandra GD" w:eastAsia="Calibri" w:cs=""/>
                <w:bCs/>
                <w:color w:themeColor="text1" w:val="000000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eastAsia="Calibri" w:cs="" w:ascii="Maiandra GD" w:hAnsi="Maiandra GD"/>
                <w:bCs/>
                <w:color w:themeColor="text1" w:val="000000"/>
                <w:kern w:val="0"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Maiandra GD" w:hAnsi="Maiandra GD" w:eastAsia="Calibri" w:cs=""/>
                <w:bCs/>
                <w:color w:themeColor="text1" w:val="000000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eastAsia="Calibri" w:cs="" w:ascii="Maiandra GD" w:hAnsi="Maiandra GD"/>
                <w:bCs/>
                <w:color w:themeColor="text1" w:val="000000"/>
                <w:kern w:val="0"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Maiandra GD" w:hAnsi="Maiandra GD" w:eastAsia="Calibri" w:cs=""/>
                <w:bCs/>
                <w:color w:themeColor="text1" w:val="000000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eastAsia="Calibri" w:cs="" w:ascii="Maiandra GD" w:hAnsi="Maiandra GD"/>
                <w:bCs/>
                <w:color w:themeColor="text1" w:val="000000"/>
                <w:kern w:val="0"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Maiandra GD" w:hAnsi="Maiandra GD"/>
                <w:b/>
                <w:color w:themeColor="text1" w:val="000000"/>
                <w:kern w:val="0"/>
                <w:sz w:val="24"/>
                <w:szCs w:val="24"/>
                <w:lang w:val="it-IT" w:eastAsia="en-US" w:bidi="ar-SA"/>
              </w:rPr>
              <w:t>324/1504537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hyperlink r:id="rId4">
              <w:r>
                <w:rPr>
                  <w:rStyle w:val="Hyperlink"/>
                  <w:rFonts w:eastAsia="Calibri" w:cs="" w:ascii="Maiandra GD" w:hAnsi="Maiandra GD"/>
                  <w:b/>
                  <w:color w:themeColor="text1" w:val="000000"/>
                  <w:kern w:val="0"/>
                  <w:sz w:val="24"/>
                  <w:szCs w:val="24"/>
                  <w:u w:val="none"/>
                  <w:lang w:val="it-IT" w:eastAsia="en-US" w:bidi="ar-SA"/>
                </w:rPr>
                <w:t>massimoconsulenzaviaggi@gmail.com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hyperlink r:id="rId5">
              <w:r>
                <w:rPr>
                  <w:rStyle w:val="Hyperlink"/>
                  <w:rFonts w:eastAsia="Calibri" w:cs="" w:ascii="Maiandra GD" w:hAnsi="Maiandra GD"/>
                  <w:b/>
                  <w:color w:themeColor="text1" w:val="000000"/>
                  <w:kern w:val="0"/>
                  <w:sz w:val="24"/>
                  <w:szCs w:val="24"/>
                  <w:u w:val="none"/>
                  <w:lang w:val="it-IT" w:eastAsia="en-US" w:bidi="ar-SA"/>
                </w:rPr>
                <w:t>www.massimoconsulenzaviaggi.i</w:t>
              </w:r>
            </w:hyperlink>
            <w:r>
              <w:rPr>
                <w:rStyle w:val="Hyperlink"/>
                <w:rFonts w:eastAsia="Calibri" w:cs="" w:ascii="Maiandra GD" w:hAnsi="Maiandra GD"/>
                <w:b/>
                <w:color w:themeColor="text1" w:val="000000"/>
                <w:kern w:val="0"/>
                <w:sz w:val="24"/>
                <w:szCs w:val="24"/>
                <w:u w:val="none"/>
                <w:lang w:val="it-IT" w:eastAsia="en-US" w:bidi="ar-SA"/>
              </w:rPr>
              <w:t>t</w:t>
            </w:r>
          </w:p>
        </w:tc>
      </w:tr>
      <w:tr>
        <w:trPr>
          <w:trHeight w:val="2804" w:hRule="atLeast"/>
        </w:trPr>
        <w:tc>
          <w:tcPr>
            <w:tcW w:w="49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b/>
                <w:bCs/>
                <w:kern w:val="0"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b/>
                <w:bCs/>
                <w:kern w:val="0"/>
                <w:sz w:val="24"/>
                <w:szCs w:val="24"/>
                <w:lang w:val="it-IT" w:eastAsia="en-US" w:bidi="ar-SA"/>
              </w:rPr>
              <w:t>La quota include: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Times New Roman"/>
                <w:b/>
                <w:bCs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b/>
                <w:bCs/>
                <w:kern w:val="0"/>
                <w:sz w:val="24"/>
                <w:szCs w:val="24"/>
                <w:lang w:val="it-IT" w:eastAsia="en-US" w:bidi="ar-SA"/>
              </w:rPr>
            </w:r>
          </w:p>
          <w:p>
            <w:pPr>
              <w:pStyle w:val="ListParagraph"/>
              <w:widowControl/>
              <w:numPr>
                <w:ilvl w:val="1"/>
                <w:numId w:val="2"/>
              </w:numPr>
              <w:suppressAutoHyphens w:val="true"/>
              <w:spacing w:lineRule="auto" w:line="240" w:before="0" w:after="0"/>
              <w:contextualSpacing/>
              <w:jc w:val="start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4"/>
                <w:szCs w:val="24"/>
                <w:lang w:val="it-IT" w:eastAsia="en-US" w:bidi="ar-SA"/>
              </w:rPr>
              <w:t>Viaggio in bus</w:t>
            </w:r>
          </w:p>
          <w:p>
            <w:pPr>
              <w:pStyle w:val="ListParagraph"/>
              <w:widowControl/>
              <w:numPr>
                <w:ilvl w:val="1"/>
                <w:numId w:val="2"/>
              </w:numPr>
              <w:suppressAutoHyphens w:val="true"/>
              <w:spacing w:lineRule="auto" w:line="240" w:before="0" w:after="0"/>
              <w:contextualSpacing/>
              <w:jc w:val="start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4"/>
                <w:szCs w:val="24"/>
                <w:lang w:val="it-IT" w:eastAsia="en-US" w:bidi="ar-SA"/>
              </w:rPr>
              <w:t>Visite guidate come da programma</w:t>
            </w:r>
          </w:p>
          <w:p>
            <w:pPr>
              <w:pStyle w:val="ListParagraph"/>
              <w:widowControl/>
              <w:numPr>
                <w:ilvl w:val="1"/>
                <w:numId w:val="2"/>
              </w:numPr>
              <w:suppressAutoHyphens w:val="true"/>
              <w:spacing w:lineRule="auto" w:line="240" w:before="0" w:after="0"/>
              <w:contextualSpacing/>
              <w:jc w:val="start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4"/>
                <w:szCs w:val="24"/>
                <w:lang w:val="it-IT" w:eastAsia="en-US" w:bidi="ar-SA"/>
              </w:rPr>
              <w:t>Accompagnatore</w:t>
            </w:r>
          </w:p>
          <w:p>
            <w:pPr>
              <w:pStyle w:val="ListParagraph"/>
              <w:widowControl/>
              <w:numPr>
                <w:ilvl w:val="1"/>
                <w:numId w:val="2"/>
              </w:numPr>
              <w:suppressAutoHyphens w:val="true"/>
              <w:spacing w:lineRule="auto" w:line="240" w:before="0" w:after="0"/>
              <w:contextualSpacing/>
              <w:jc w:val="start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4"/>
                <w:szCs w:val="24"/>
                <w:lang w:val="it-IT" w:eastAsia="en-US" w:bidi="ar-SA"/>
              </w:rPr>
              <w:t>Assicurazione sanitaria</w:t>
            </w:r>
          </w:p>
          <w:p>
            <w:pPr>
              <w:pStyle w:val="ListParagraph"/>
              <w:widowControl/>
              <w:numPr>
                <w:ilvl w:val="1"/>
                <w:numId w:val="2"/>
              </w:numPr>
              <w:suppressAutoHyphens w:val="true"/>
              <w:spacing w:lineRule="auto" w:line="240" w:before="0" w:after="0"/>
              <w:contextualSpacing/>
              <w:jc w:val="start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4"/>
                <w:szCs w:val="24"/>
                <w:lang w:val="it-IT" w:eastAsia="en-US" w:bidi="ar-SA"/>
              </w:rPr>
              <w:t>Radioline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start="1440"/>
              <w:contextualSpacing/>
              <w:jc w:val="start"/>
              <w:rPr>
                <w:rFonts w:ascii="Maiandra GD" w:hAnsi="Maiandra GD" w:eastAsia="Calibri" w:cs="Times New Roman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4"/>
                <w:szCs w:val="24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Maiandra GD" w:hAnsi="Maiandra GD" w:eastAsia="Calibri" w:cs="Times New Roman"/>
                <w:b/>
                <w:bCs/>
                <w:color w:val="C00000"/>
                <w:kern w:val="0"/>
                <w:sz w:val="32"/>
                <w:szCs w:val="32"/>
                <w:shd w:fill="FFFFFF" w:val="clear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32"/>
                <w:szCs w:val="32"/>
                <w:shd w:fill="FFFFFF" w:val="clear"/>
                <w:lang w:val="it-IT" w:eastAsia="en-US" w:bidi="ar-SA"/>
              </w:rPr>
              <w:t>Quota di partecipazione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Maiandra GD" w:hAnsi="Maiandra GD" w:eastAsia="Calibri" w:cs="Times New Roman"/>
                <w:b/>
                <w:bCs/>
                <w:color w:val="C00000"/>
                <w:kern w:val="0"/>
                <w:sz w:val="32"/>
                <w:szCs w:val="32"/>
                <w:shd w:fill="FFFFFF" w:val="clear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32"/>
                <w:szCs w:val="32"/>
                <w:shd w:fill="FFFFFF" w:val="clear"/>
                <w:lang w:val="it-IT" w:eastAsia="en-US" w:bidi="ar-SA"/>
              </w:rPr>
              <w:t>€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32"/>
                <w:szCs w:val="32"/>
                <w:shd w:fill="FFFFFF" w:val="clear"/>
                <w:lang w:val="it-IT" w:eastAsia="en-US" w:bidi="ar-SA"/>
              </w:rPr>
              <w:t>70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32"/>
                <w:szCs w:val="32"/>
                <w:shd w:fill="FFFFFF" w:val="clear"/>
                <w:lang w:val="it-IT" w:eastAsia="en-US" w:bidi="ar-SA"/>
              </w:rPr>
              <w:t xml:space="preserve"> 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24"/>
                <w:szCs w:val="24"/>
                <w:shd w:fill="FFFFFF" w:val="clear"/>
                <w:lang w:val="it-IT" w:eastAsia="en-US" w:bidi="ar-SA"/>
              </w:rPr>
              <w:t>(entro il 0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24"/>
                <w:szCs w:val="24"/>
                <w:shd w:fill="FFFFFF" w:val="clear"/>
                <w:lang w:val="it-IT" w:eastAsia="en-US" w:bidi="ar-SA"/>
              </w:rPr>
              <w:t>5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24"/>
                <w:szCs w:val="24"/>
                <w:shd w:fill="FFFFFF" w:val="clear"/>
                <w:lang w:val="it-IT" w:eastAsia="en-US" w:bidi="ar-SA"/>
              </w:rPr>
              <w:t>/1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24"/>
                <w:szCs w:val="24"/>
                <w:shd w:fill="FFFFFF" w:val="clear"/>
                <w:lang w:val="it-IT" w:eastAsia="en-US" w:bidi="ar-SA"/>
              </w:rPr>
              <w:t>1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24"/>
                <w:szCs w:val="24"/>
                <w:shd w:fill="FFFFFF" w:val="clear"/>
                <w:lang w:val="it-IT" w:eastAsia="en-US" w:bidi="ar-SA"/>
              </w:rPr>
              <w:t>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Maiandra GD" w:hAnsi="Maiandra GD" w:eastAsia="Calibri" w:cs="Times New Roman"/>
                <w:b/>
                <w:bCs/>
                <w:color w:val="C00000"/>
                <w:kern w:val="0"/>
                <w:sz w:val="32"/>
                <w:szCs w:val="32"/>
                <w:shd w:fill="FFFFFF" w:val="clear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32"/>
                <w:szCs w:val="32"/>
                <w:shd w:fill="FFFFFF" w:val="clear"/>
                <w:lang w:val="it-IT" w:eastAsia="en-US" w:bidi="ar-SA"/>
              </w:rPr>
              <w:t>€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32"/>
                <w:szCs w:val="32"/>
                <w:shd w:fill="FFFFFF" w:val="clear"/>
                <w:lang w:val="it-IT" w:eastAsia="en-US" w:bidi="ar-SA"/>
              </w:rPr>
              <w:t>8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32"/>
                <w:szCs w:val="32"/>
                <w:shd w:fill="FFFFFF" w:val="clear"/>
                <w:lang w:val="it-IT" w:eastAsia="en-US" w:bidi="ar-SA"/>
              </w:rPr>
              <w:t xml:space="preserve">0 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24"/>
                <w:szCs w:val="24"/>
                <w:shd w:fill="FFFFFF" w:val="clear"/>
                <w:lang w:val="it-IT" w:eastAsia="en-US" w:bidi="ar-SA"/>
              </w:rPr>
              <w:t>(dopo il 0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24"/>
                <w:szCs w:val="24"/>
                <w:shd w:fill="FFFFFF" w:val="clear"/>
                <w:lang w:val="it-IT" w:eastAsia="en-US" w:bidi="ar-SA"/>
              </w:rPr>
              <w:t>5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24"/>
                <w:szCs w:val="24"/>
                <w:shd w:fill="FFFFFF" w:val="clear"/>
                <w:lang w:val="it-IT" w:eastAsia="en-US" w:bidi="ar-SA"/>
              </w:rPr>
              <w:t>/1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24"/>
                <w:szCs w:val="24"/>
                <w:shd w:fill="FFFFFF" w:val="clear"/>
                <w:lang w:val="it-IT" w:eastAsia="en-US" w:bidi="ar-SA"/>
              </w:rPr>
              <w:t>1</w:t>
            </w: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24"/>
                <w:szCs w:val="24"/>
                <w:shd w:fill="FFFFFF" w:val="clear"/>
                <w:lang w:val="it-IT" w:eastAsia="en-US" w:bidi="ar-SA"/>
              </w:rPr>
              <w:t>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Maiandra GD" w:hAnsi="Maiandra GD" w:eastAsia="Calibri" w:cs="Times New Roman"/>
                <w:b/>
                <w:bCs/>
                <w:color w:val="C00000"/>
                <w:kern w:val="0"/>
                <w:sz w:val="32"/>
                <w:szCs w:val="32"/>
                <w:shd w:fill="FFFFFF" w:val="clear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b/>
                <w:bCs/>
                <w:color w:val="C00000"/>
                <w:kern w:val="0"/>
                <w:sz w:val="24"/>
                <w:szCs w:val="24"/>
                <w:shd w:fill="FFFFFF" w:val="clear"/>
                <w:lang w:val="it-IT" w:eastAsia="en-US" w:bidi="ar-SA"/>
              </w:rPr>
            </w:r>
          </w:p>
        </w:tc>
        <w:tc>
          <w:tcPr>
            <w:tcW w:w="56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b/>
                <w:bCs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b/>
                <w:bCs/>
                <w:kern w:val="0"/>
                <w:sz w:val="22"/>
                <w:szCs w:val="22"/>
                <w:lang w:val="it-IT" w:eastAsia="en-US" w:bidi="ar-SA"/>
              </w:rPr>
              <w:t>La quota non include: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Times New Roman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4"/>
                <w:szCs w:val="24"/>
                <w:lang w:val="it-IT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start"/>
              <w:rPr>
                <w:rFonts w:ascii="Maiandra GD" w:hAnsi="Maiandra GD" w:eastAsia="Calibri" w:cs="Times New Roman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4"/>
                <w:szCs w:val="24"/>
                <w:lang w:val="it-IT" w:eastAsia="en-US" w:bidi="ar-SA"/>
              </w:rPr>
              <w:t>Assicurazione annullamento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start"/>
              <w:rPr>
                <w:rFonts w:ascii="Maiandra GD" w:hAnsi="Maiandra GD" w:eastAsia="Calibri" w:cs="Times New Roman"/>
                <w:kern w:val="0"/>
                <w:sz w:val="24"/>
                <w:szCs w:val="24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4"/>
                <w:szCs w:val="24"/>
                <w:lang w:val="it-IT" w:eastAsia="en-US" w:bidi="ar-SA"/>
              </w:rPr>
              <w:t>Pasti e bevande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start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4"/>
                <w:szCs w:val="24"/>
                <w:lang w:val="it-IT" w:eastAsia="en-US" w:bidi="ar-SA"/>
              </w:rPr>
              <w:t>Tutto quanto non indicato nella voce la quota comprende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Times New Roman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2"/>
                <w:szCs w:val="22"/>
                <w:lang w:val="it-IT" w:eastAsia="en-US" w:bidi="ar-SA"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column">
                    <wp:posOffset>979170</wp:posOffset>
                  </wp:positionH>
                  <wp:positionV relativeFrom="paragraph">
                    <wp:posOffset>59055</wp:posOffset>
                  </wp:positionV>
                  <wp:extent cx="1842770" cy="1226185"/>
                  <wp:effectExtent l="0" t="0" r="0" b="0"/>
                  <wp:wrapSquare wrapText="largest"/>
                  <wp:docPr id="3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770" cy="1226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Times New Roman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Maiandra GD" w:hAnsi="Maiandra GD" w:eastAsia="Calibri" w:cs="Times New Roman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10632" w:type="dxa"/>
            <w:gridSpan w:val="2"/>
            <w:tcBorders/>
          </w:tcPr>
          <w:p>
            <w:pPr>
              <w:pStyle w:val="NormalWeb"/>
              <w:widowControl/>
              <w:suppressAutoHyphens w:val="true"/>
              <w:spacing w:beforeAutospacing="0" w:before="0" w:afterAutospacing="0" w:after="0"/>
              <w:jc w:val="both"/>
              <w:rPr>
                <w:rFonts w:ascii="Maiandra GD" w:hAnsi="Maiandra GD"/>
                <w:kern w:val="0"/>
                <w:lang w:val="it-IT" w:bidi="ar-SA"/>
              </w:rPr>
            </w:pPr>
            <w:r>
              <w:rPr>
                <w:rFonts w:ascii="Maiandra GD" w:hAnsi="Maiandra GD"/>
                <w:kern w:val="0"/>
                <w:lang w:val="it-IT" w:bidi="ar-SA"/>
              </w:rPr>
            </w:r>
          </w:p>
          <w:p>
            <w:pPr>
              <w:pStyle w:val="BodyText"/>
              <w:suppressAutoHyphens w:val="true"/>
              <w:spacing w:before="0" w:after="0"/>
              <w:jc w:val="both"/>
              <w:rPr>
                <w:rFonts w:ascii="Maiandra GD" w:hAnsi="Maiandra GD" w:cs="Arimo;arial"/>
              </w:rPr>
            </w:pPr>
            <w:r>
              <w:rPr>
                <w:rFonts w:cs="Arimo;arial" w:ascii="Maiandra GD" w:hAnsi="Maiandra GD"/>
                <w:color w:val="000000"/>
              </w:rPr>
              <w:t xml:space="preserve">Partenza in mattinata in Pullman GT verso Bologna. All’arrivo incontro con la guida e salita al celebre </w:t>
            </w:r>
            <w:r>
              <w:rPr>
                <w:rStyle w:val="Strong"/>
                <w:rFonts w:cs="Arimo;arial" w:ascii="Maiandra GD" w:hAnsi="Maiandra GD"/>
                <w:color w:val="000000"/>
              </w:rPr>
              <w:t>Santuario della Madonna di San Luca</w:t>
            </w:r>
            <w:r>
              <w:rPr>
                <w:rFonts w:cs="Arimo;arial" w:ascii="Maiandra GD" w:hAnsi="Maiandra GD"/>
                <w:color w:val="000000"/>
              </w:rPr>
              <w:t xml:space="preserve"> a bordo del caratteristico </w:t>
            </w:r>
            <w:r>
              <w:rPr>
                <w:rStyle w:val="Strong"/>
                <w:rFonts w:cs="Arimo;arial" w:ascii="Maiandra GD" w:hAnsi="Maiandra GD"/>
                <w:color w:val="000000"/>
              </w:rPr>
              <w:t>trenino turistico</w:t>
            </w:r>
            <w:r>
              <w:rPr>
                <w:rFonts w:cs="Arimo;arial" w:ascii="Maiandra GD" w:hAnsi="Maiandra GD"/>
                <w:color w:val="000000"/>
              </w:rPr>
              <w:t xml:space="preserve">, che percorre uno dei luoghi simbolo della città offrendo splendidi scorci panoramici sui colli bolognesi. Visita guidata del Santuario, meta di pellegrinaggi da secoli e custode dell’immagine della Madonna di San Luca, particolarmente amata dai bolognesi. La sua posizione panoramica e l’imponente portico che lo collega alla città lo rendono uno dei luoghi più suggestivi dell’intera regione. Rientro nel centro storico e proseguimento della visita guidata tra le meraviglie di </w:t>
            </w:r>
            <w:r>
              <w:rPr>
                <w:rStyle w:val="Strong"/>
                <w:rFonts w:cs="Arimo;arial" w:ascii="Maiandra GD" w:hAnsi="Maiandra GD"/>
                <w:color w:val="000000"/>
              </w:rPr>
              <w:t>Bologna</w:t>
            </w:r>
            <w:r>
              <w:rPr>
                <w:rFonts w:cs="Arimo;arial" w:ascii="Maiandra GD" w:hAnsi="Maiandra GD"/>
                <w:color w:val="000000"/>
              </w:rPr>
              <w:t xml:space="preserve">: le eleganti piazze medievali, i famosi portici patrimonio UNESCO, le antiche torri, le chiese storiche e gli angoli più caratteristici della città, vestita a festa per il periodo natalizio. </w:t>
            </w:r>
            <w:r>
              <w:rPr>
                <w:rStyle w:val="Strong"/>
                <w:rFonts w:cs="Arimo;arial" w:ascii="Maiandra GD" w:hAnsi="Maiandra GD"/>
                <w:color w:val="000000"/>
              </w:rPr>
              <w:t>Pranzo libero</w:t>
            </w:r>
            <w:r>
              <w:rPr>
                <w:rFonts w:cs="Arimo;arial" w:ascii="Maiandra GD" w:hAnsi="Maiandra GD"/>
                <w:color w:val="000000"/>
              </w:rPr>
              <w:t xml:space="preserve"> e tempo a disposizione per passeggiare tra i tradizionali mercatini di Natale, curiosare tra le bancarelle di artigianato, decorazioni e specialità gastronomiche, oppure concedersi una pausa nei caratteristici caffè del centro. Nel pomeriggio tempo libero per shopping, visite individuali e per godere dell’atmosfera natalizia che rende Bologna ancora più affascinante. Tardo pomeriggio partenza per il viaggio di rientro con arrivo previsto in serata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Maiandra GD" w:hAnsi="Maiandra GD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0"/>
                <w:szCs w:val="20"/>
                <w:lang w:val="it-IT" w:eastAsia="en-US" w:bidi="ar-SA"/>
              </w:rPr>
              <w:t>Organizzazione tecnica: Beautiful tour di PAM srl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Maiandra GD" w:hAnsi="Maiandra GD" w:eastAsia="Calibri" w:cs="Times New Roman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Times New Roman" w:ascii="Maiandra GD" w:hAnsi="Maiandra GD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Abadi" w:hAnsi="Abadi"/>
          <w:bCs/>
          <w:color w:themeColor="text1" w:val="000000"/>
          <w:sz w:val="24"/>
          <w:szCs w:val="24"/>
        </w:rPr>
      </w:pPr>
      <w:r>
        <w:rPr>
          <w:rFonts w:ascii="Abadi" w:hAnsi="Abadi"/>
          <w:bCs/>
          <w:color w:themeColor="text1" w:val="000000"/>
          <w:sz w:val="24"/>
          <w:szCs w:val="24"/>
        </w:rPr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568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aiandra GD">
    <w:charset w:val="00" w:characterSet="windows-1252"/>
    <w:family w:val="swiss"/>
    <w:pitch w:val="variable"/>
  </w:font>
  <w:font w:name="Abadi"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1887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Emphasis">
    <w:name w:val="Emphasis"/>
    <w:basedOn w:val="DefaultParagraphFont"/>
    <w:uiPriority w:val="20"/>
    <w:qFormat/>
    <w:rsid w:val="00ec18d2"/>
    <w:rPr>
      <w:i/>
      <w:iCs/>
    </w:rPr>
  </w:style>
  <w:style w:type="character" w:styleId="Strong">
    <w:name w:val="Strong"/>
    <w:basedOn w:val="DefaultParagraphFont"/>
    <w:uiPriority w:val="22"/>
    <w:qFormat/>
    <w:rsid w:val="00ec18d2"/>
    <w:rPr>
      <w:b/>
      <w:bCs/>
    </w:rPr>
  </w:style>
  <w:style w:type="character" w:styleId="Hyperlink">
    <w:name w:val="Hyperlink"/>
    <w:basedOn w:val="DefaultParagraphFont"/>
    <w:uiPriority w:val="99"/>
    <w:unhideWhenUsed/>
    <w:rsid w:val="008441d3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a1887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ec18d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v1v1default-style" w:customStyle="1">
    <w:name w:val="v1v1default-style"/>
    <w:basedOn w:val="Normal"/>
    <w:qFormat/>
    <w:rsid w:val="0090111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standard" w:customStyle="1">
    <w:name w:val="standard"/>
    <w:basedOn w:val="Normal"/>
    <w:qFormat/>
    <w:rsid w:val="0090111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4221b6"/>
    <w:pPr>
      <w:spacing w:before="0" w:after="160"/>
      <w:ind w:start="720"/>
      <w:contextualSpacing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1285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mailto:massimoconsulenzaviaggi@gmail.com" TargetMode="External"/><Relationship Id="rId5" Type="http://schemas.openxmlformats.org/officeDocument/2006/relationships/hyperlink" Target="http://www.massimoconsulenzaviaggi.it/" TargetMode="External"/><Relationship Id="rId6" Type="http://schemas.openxmlformats.org/officeDocument/2006/relationships/image" Target="media/image3.jpeg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LibreOffice/26.2.4.2$Windows_X86_64 LibreOffice_project/0229ac93fcf0d7cbc6376066c6f35021cef002dc</Application>
  <AppVersion>15.0000</AppVersion>
  <Pages>1</Pages>
  <Words>276</Words>
  <Characters>1612</Characters>
  <CharactersWithSpaces>1860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2025-09-25T10:29:00Z</dcterms:created>
  <dc:creator>Silvia</dc:creator>
  <dc:description/>
  <dc:language>it-IT</dc:language>
  <cp:lastModifiedBy/>
  <cp:lastPrinted>2026-06-10T09:39:23Z</cp:lastPrinted>
  <dcterms:modified xsi:type="dcterms:W3CDTF">2026-06-10T09:39:28Z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